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RESOLUÇÃO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Adota, no âmbito da Câmara Municipal de [Município], os comandos da Lei nº 14.129, de 29 de março de 2021, e dispõe sobre o Governo Digital na Casa.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 regimentais, e considerando o disposto no art. 2º, inciso III, da Lei nº 14.129, de 2021, promulga a seguinte Resolução: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Ficam adotados, no âmbito da Câmara Municipal de [Município], os princípios, as regras e os instrumentos previstos na Lei nº 14.129, de 29 de março de 2021, nos termos do art. 2º, inciso III, da referida Lei.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A atuação da Câmara observará, entre outros, os seguintes princípios e diretrizes: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a desburocratização e a simplificação da relação com o cidadão, mediante serviços digitais acessíveis inclusive por dispositivos móveis;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a possibilidade de o cidadão demandar e acessar serviços por meio digital, sem necessidade de solicitação presencial;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III – a transparência na execução dos serviços e o monitoramento de sua qualidade;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IV – o uso de dados abertos e a interoperabilidade entre sistemas;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V – a proteção de dados pessoais, nos termos da Lei nº 13.709, de 2018.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A prestação de serviço por meio digital não afasta o atendimento presencial a quem dele necessite, observada a acessibilidade.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A Câmara manterá, em seu sítio eletrônico, [relação dos serviços digitais disponibilizados e respectivo canal de acesso].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Os documentos produzidos e recebidos em meio digital, assinados na forma da Lei nº 14.063, de 23 de setembro de 2020, terão a mesma validade dos documentos produzidos em meio físico.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Fica instituída a [comissão/setor responsável] pela transformação digital da Câmara, com as atribuições de [planejar, executar e monitorar as ações].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A implementação observará cronograma a ser aprovado pela Mesa Diretora, com prioridade para [ex.: protocolo digital, e-SIC, ouvidoria eletrônica].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7º Esta Resolução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Ato de adesão à Lei de Governo Digital</dc:title>
  <dc:description>A Lei 14.129/2021 só alcança o município que a adotar por ato normativo próprio (art. 2º, III). Este é o ato que faz a adesão. Modelo de referência para adaptação.</dc:description>
  <dc:subject/>
  <cp:keywords/>
  <cp:category/>
  <cp:lastModifiedBy/>
  <dcterms:created xsi:type="dcterms:W3CDTF">2026-08-02T03:01:57-03:00</dcterms:created>
  <dcterms:modified xsi:type="dcterms:W3CDTF">2026-08-02T03:01:57-03:00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