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20" w:line="360" w:lineRule="auto"/>
      </w:pPr>
      <w:r>
        <w:rPr>
          <w:sz w:val="24"/>
          <w:szCs w:val="24"/>
          <w:b w:val="1"/>
          <w:bCs w:val="1"/>
        </w:rPr>
        <w:t xml:space="preserve">CARTA DE SERVIÇOS AO USUÁRIO</w:t>
      </w:r>
    </w:p>
    <w:p>
      <w:pPr>
        <w:jc w:val="center"/>
        <w:spacing w:after="120" w:line="360" w:lineRule="auto"/>
      </w:pPr>
      <w:r>
        <w:rPr>
          <w:sz w:val="24"/>
          <w:szCs w:val="24"/>
          <w:b w:val="1"/>
          <w:bCs w:val="1"/>
        </w:rPr>
        <w:t xml:space="preserve">CÂMARA MUNICIPAL DE [MUNICÍPIO] — [UF]</w:t>
      </w:r>
    </w:p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Vigência: a partir de [data]. Última atualização: [data].</w:t>
      </w:r>
    </w:p>
    <w:p/>
    <w:p>
      <w:pPr>
        <w:jc w:val="left"/>
        <w:spacing w:before="180" w:after="100" w:line="360" w:lineRule="auto"/>
      </w:pPr>
      <w:r>
        <w:rPr>
          <w:sz w:val="24"/>
          <w:szCs w:val="24"/>
          <w:b w:val="1"/>
          <w:bCs w:val="1"/>
        </w:rPr>
        <w:t xml:space="preserve">1. A CÂMARA E ESTA CARTA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Esta Carta informa os serviços prestados pela Câmara Municipal de [Município], como acessá-los e quais compromissos de qualidade a Casa assume, nos termos do art. 7º da Lei nº 13.460, de 26 de junho de 2017.</w:t>
      </w:r>
    </w:p>
    <w:p/>
    <w:p>
      <w:pPr>
        <w:jc w:val="end"/>
        <w:spacing w:before="340" w:after="340" w:line="360" w:lineRule="auto"/>
      </w:pPr>
      <w:r>
        <w:rPr>
          <w:sz w:val="24"/>
          <w:szCs w:val="24"/>
        </w:rPr>
        <w:t xml:space="preserve">Atendimento presencial: [endereço], de [dia] a [dia], das [hora] às [hora]. Telefone: [número]. Sítio eletrônico: [URL].</w:t>
      </w:r>
    </w:p>
    <w:p/>
    <w:p>
      <w:pPr>
        <w:jc w:val="left"/>
        <w:spacing w:before="180" w:after="100" w:line="360" w:lineRule="auto"/>
      </w:pPr>
      <w:r>
        <w:rPr>
          <w:sz w:val="24"/>
          <w:szCs w:val="24"/>
          <w:b w:val="1"/>
          <w:bCs w:val="1"/>
        </w:rPr>
        <w:t xml:space="preserve">2. SERVIÇOS PRESTADOS</w:t>
      </w:r>
    </w:p>
    <w:p/>
    <w:tbl>
      <w:tblGrid>
        <w:gridCol/>
        <w:gridCol/>
        <w:gridCol/>
        <w:gridCol/>
        <w:gridCol/>
        <w:gridCol/>
      </w:tblGrid>
      <w:tblPr>
        <w:tblW w:w="5000" w:type="pct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6" w:color="999999"/>
          <w:left w:val="single" w:sz="6" w:color="999999"/>
          <w:right w:val="single" w:sz="6" w:color="999999"/>
          <w:bottom w:val="single" w:sz="6" w:color="999999"/>
          <w:insideH w:val="single" w:sz="6" w:color="999999"/>
          <w:insideV w:val="single" w:sz="6" w:color="999999"/>
        </w:tblBorders>
      </w:tblPr>
      <w:tr>
        <w:trPr/>
        <w:tc>
          <w:tcPr>
            <w:shd w:val="clear" w:fill="EFEFEF"/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1"/>
                <w:bCs w:val="1"/>
              </w:rPr>
              <w:t xml:space="preserve">Serviço</w:t>
            </w:r>
          </w:p>
        </w:tc>
        <w:tc>
          <w:tcPr>
            <w:shd w:val="clear" w:fill="EFEFEF"/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1"/>
                <w:bCs w:val="1"/>
              </w:rPr>
              <w:t xml:space="preserve">Requisitos e documentos</w:t>
            </w:r>
          </w:p>
        </w:tc>
        <w:tc>
          <w:tcPr>
            <w:shd w:val="clear" w:fill="EFEFEF"/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1"/>
                <w:bCs w:val="1"/>
              </w:rPr>
              <w:t xml:space="preserve">Principais etapas</w:t>
            </w:r>
          </w:p>
        </w:tc>
        <w:tc>
          <w:tcPr>
            <w:shd w:val="clear" w:fill="EFEFEF"/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1"/>
                <w:bCs w:val="1"/>
              </w:rPr>
              <w:t xml:space="preserve">Prazo máximo</w:t>
            </w:r>
          </w:p>
        </w:tc>
        <w:tc>
          <w:tcPr>
            <w:shd w:val="clear" w:fill="EFEFEF"/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1"/>
                <w:bCs w:val="1"/>
              </w:rPr>
              <w:t xml:space="preserve">Forma de prestação</w:t>
            </w:r>
          </w:p>
        </w:tc>
        <w:tc>
          <w:tcPr>
            <w:shd w:val="clear" w:fill="EFEFEF"/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1"/>
                <w:bCs w:val="1"/>
              </w:rPr>
              <w:t xml:space="preserve">Onde se manifestar</w:t>
            </w:r>
          </w:p>
        </w:tc>
      </w:tr>
      <w:tr>
        <w:trPr/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Pedido de informação (e-SIC)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identificação do requerente e descrição do que se pede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protocolo → distribuição ao setor → resposta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20 dias, prorrogáveis por 10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eletrônica e presencial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Ouvidoria</w:t>
            </w:r>
          </w:p>
        </w:tc>
      </w:tr>
      <w:tr>
        <w:trPr/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Manifestação de ouvidoria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identificação (ou anônima, quando admitida) e relato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recebimento → análise → resposta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30 dias, prorrogáveis uma vez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eletrônica e presencial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Ouvidoria</w:t>
            </w:r>
          </w:p>
        </w:tc>
      </w:tr>
      <w:tr>
        <w:trPr/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Protocolo de documento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documento e identificação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recebimento → autuação → encaminhamento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[prazo]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[presencial/eletrônica]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Ouvidoria</w:t>
            </w:r>
          </w:p>
        </w:tc>
      </w:tr>
      <w:tr>
        <w:trPr/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Certidão de tramitação de proposição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número da proposição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requerimento → pesquisa → emissão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[prazo]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[forma]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Ouvidoria</w:t>
            </w:r>
          </w:p>
        </w:tc>
      </w:tr>
      <w:tr>
        <w:trPr/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Uso do Plenário por entidade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requerimento e disponibilidade de pauta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requerimento → deferimento → agendamento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[prazo]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presencial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Ouvidoria</w:t>
            </w:r>
          </w:p>
        </w:tc>
      </w:tr>
      <w:tr>
        <w:trPr/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Inscrição na tribuna livre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[requisitos do Regimento]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inscrição → conferência → confirmação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[prazo]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[forma]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Ouvidoria</w:t>
            </w:r>
          </w:p>
        </w:tc>
      </w:tr>
    </w:tbl>
    <w:p/>
    <w:p/>
    <w:p>
      <w:pPr>
        <w:jc w:val="left"/>
        <w:spacing w:before="180" w:after="100" w:line="360" w:lineRule="auto"/>
      </w:pPr>
      <w:r>
        <w:rPr>
          <w:sz w:val="24"/>
          <w:szCs w:val="24"/>
          <w:b w:val="1"/>
          <w:bCs w:val="1"/>
        </w:rPr>
        <w:t xml:space="preserve">3. COMPROMISSOS E PADRÕES DE QUALIDADE</w:t>
      </w:r>
    </w:p>
    <w:p/>
    <w:tbl>
      <w:tblGrid>
        <w:gridCol/>
        <w:gridCol/>
      </w:tblGrid>
      <w:tblPr>
        <w:tblW w:w="5000" w:type="pct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6" w:color="999999"/>
          <w:left w:val="single" w:sz="6" w:color="999999"/>
          <w:right w:val="single" w:sz="6" w:color="999999"/>
          <w:bottom w:val="single" w:sz="6" w:color="999999"/>
          <w:insideH w:val="single" w:sz="6" w:color="999999"/>
          <w:insideV w:val="single" w:sz="6" w:color="999999"/>
        </w:tblBorders>
      </w:tblPr>
      <w:tr>
        <w:trPr/>
        <w:tc>
          <w:tcPr>
            <w:shd w:val="clear" w:fill="EFEFEF"/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1"/>
                <w:bCs w:val="1"/>
              </w:rPr>
              <w:t xml:space="preserve">Aspecto</w:t>
            </w:r>
          </w:p>
        </w:tc>
        <w:tc>
          <w:tcPr>
            <w:shd w:val="clear" w:fill="EFEFEF"/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1"/>
                <w:bCs w:val="1"/>
              </w:rPr>
              <w:t xml:space="preserve">Compromisso assumido</w:t>
            </w:r>
          </w:p>
        </w:tc>
      </w:tr>
      <w:tr>
        <w:trPr/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Prioridades de atendimento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idoso, gestante, lactante, pessoa com deficiência e demais casos da Lei 10.048/2000</w:t>
            </w:r>
          </w:p>
        </w:tc>
      </w:tr>
      <w:tr>
        <w:trPr/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Previsão de tempo de espera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até [X] minutos no atendimento presencial</w:t>
            </w:r>
          </w:p>
        </w:tc>
      </w:tr>
      <w:tr>
        <w:trPr/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Mecanismos de comunicação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[telefone, e-mail, formulário, presencial, WhatsApp]</w:t>
            </w:r>
          </w:p>
        </w:tc>
      </w:tr>
      <w:tr>
        <w:trPr/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Procedimento de resposta às manifestações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registro com número de protocolo e resposta pelo canal escolhido pelo usuário</w:t>
            </w:r>
          </w:p>
        </w:tc>
      </w:tr>
      <w:tr>
        <w:trPr/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Consulta ao andamento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pelo número de protocolo, em [canal]</w:t>
            </w:r>
          </w:p>
        </w:tc>
      </w:tr>
    </w:tbl>
    <w:p/>
    <w:p/>
    <w:p>
      <w:pPr>
        <w:jc w:val="left"/>
        <w:spacing w:before="180" w:after="100" w:line="360" w:lineRule="auto"/>
      </w:pPr>
      <w:r>
        <w:rPr>
          <w:sz w:val="24"/>
          <w:szCs w:val="24"/>
          <w:b w:val="1"/>
          <w:bCs w:val="1"/>
        </w:rPr>
        <w:t xml:space="preserve">4. DIREITOS E DEVERES DO USUÁRIO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São direitos do usuário, entre outros, a participação no acompanhamento da prestação, a obtenção de informações precisas, o atendimento por ordem de chegada ressalvados os casos de prioridade legal, e a proteção de seus dados pessoais. São deveres: prestar informações corretas, agir com urbanidade e colaborar para a adequada prestação do serviço.</w:t>
      </w:r>
    </w:p>
    <w:p/>
    <w:p>
      <w:pPr>
        <w:jc w:val="left"/>
        <w:spacing w:before="180" w:after="100" w:line="360" w:lineRule="auto"/>
      </w:pPr>
      <w:r>
        <w:rPr>
          <w:sz w:val="24"/>
          <w:szCs w:val="24"/>
          <w:b w:val="1"/>
          <w:bCs w:val="1"/>
        </w:rPr>
        <w:t xml:space="preserve">5. COMO ELOGIAR, RECLAMAR OU DENUNCIAR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Ouvidoria da Câmara Municipal de [Município]: [canal, endereço e horário]. Toda manifestação recebe número de protocolo e é respondida no prazo do item 2.</w:t>
      </w:r>
    </w:p>
    <w:p/>
    <w:p>
      <w:pPr>
        <w:jc w:val="left"/>
        <w:spacing w:before="180" w:after="100" w:line="360" w:lineRule="auto"/>
      </w:pPr>
      <w:r>
        <w:rPr>
          <w:sz w:val="24"/>
          <w:szCs w:val="24"/>
          <w:b w:val="1"/>
          <w:bCs w:val="1"/>
        </w:rPr>
        <w:t xml:space="preserve">6. ATUALIZAÇÃO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Esta Carta é revista, no mínimo, [periodicidade] e sempre que houver alteração nos serviços, permanecendo publicada no sítio eletrônico da Câmara.</w:t>
      </w:r>
    </w:p>
    <w:sectPr>
      <w:headerReference w:type="default" r:id="rId7"/>
      <w:footerReference w:type="default" r:id="rId8"/>
      <w:footerReference w:type="first" r:id="rId9"/>
      <w:titlePg/>
      <w:pgSz w:orient="portrait" w:w="11905.511811023622" w:h="16837.79527559055"/>
      <w:pgMar w:top="1418" w:right="1134" w:bottom="1134" w:left="1701" w:header="709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40"/>
    </w:pPr>
    <w:r>
      <w:fldChar w:fldCharType="begin"/>
    </w:r>
    <w:r>
      <w:rPr>
        <w:color w:val="555555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</w:pPr>
    <w:r>
      <w:rPr>
        <w:color w:val="808080"/>
        <w:sz w:val="14"/>
        <w:szCs w:val="14"/>
        <w:i w:val="1"/>
        <w:iCs w:val="1"/>
      </w:rPr>
      <w:t xml:space="preserve">Modelo de referência obtido em camaradigital.app/modelos — adapte ao Regimento Interno da sua Casa.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08080"/>
        <w:sz w:val="14"/>
        <w:szCs w:val="14"/>
        <w:i w:val="1"/>
        <w:iCs w:val="1"/>
      </w:rPr>
      <w:t xml:space="preserve">Modelo de referência obtido em camaradigital.app/modelos — adapte ao Regimento Interno da sua Casa.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20"/>
    </w:pPr>
    <w:r>
      <w:rPr>
        <w:color w:val="AAAAAA"/>
        <w:sz w:val="18"/>
        <w:szCs w:val="18"/>
      </w:rPr>
      <w:t xml:space="preserve">[BRASÃO]</w:t>
    </w:r>
  </w:p>
  <w:p>
    <w:pPr>
      <w:jc w:val="center"/>
      <w:spacing w:after="0"/>
    </w:pPr>
    <w:r>
      <w:rPr>
        <w:sz w:val="24"/>
        <w:szCs w:val="24"/>
        <w:b w:val="1"/>
        <w:bCs w:val="1"/>
      </w:rPr>
      <w:t xml:space="preserve">CÂMARA MUNICIPAL DE [MUNICÍPIO]</w:t>
    </w:r>
  </w:p>
  <w:p>
    <w:pPr>
      <w:jc w:val="center"/>
      <w:spacing w:after="60"/>
    </w:pPr>
    <w:r>
      <w:rPr>
        <w:color w:val="555555"/>
        <w:sz w:val="16"/>
        <w:szCs w:val="16"/>
      </w:rPr>
      <w:t xml:space="preserve">Estado de [UF] · CNPJ [número] · [endereço]</w:t>
    </w:r>
  </w:p>
  <w:p>
    <w:pPr>
      <w:jc w:val="center"/>
    </w:pPr>
    <w:r>
      <w:rPr>
        <w:color w:val="BBBBBB"/>
        <w:sz w:val="12"/>
        <w:szCs w:val="12"/>
      </w:rPr>
      <w:t xml:space="preserve">____________________________________________________________________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Câmara Digital — camaradigital.app</dc:creator>
  <dc:title>Carta de Serviços ao Usuário</dc:title>
  <dc:description>Informa cada serviço da Casa, requisitos, etapas, prazo e canais de manifestação. Obrigatória pela Lei 13.460/2017, com conteúdo mínimo taxativo. Modelo de referência para adaptação.</dc:description>
  <dc:subject/>
  <cp:keywords/>
  <cp:category/>
  <cp:lastModifiedBy/>
  <dcterms:created xsi:type="dcterms:W3CDTF">2026-09-17T08:11:16-03:00</dcterms:created>
  <dcterms:modified xsi:type="dcterms:W3CDTF">2026-09-17T08:11:16-03:00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